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C934" w14:textId="77777777" w:rsidR="00F7518C" w:rsidRPr="00A63929" w:rsidRDefault="00F7518C" w:rsidP="00F7518C">
      <w:pPr>
        <w:jc w:val="center"/>
        <w:rPr>
          <w:rFonts w:ascii="微軟正黑體" w:eastAsia="微軟正黑體" w:hAnsi="微軟正黑體"/>
          <w:color w:val="000000" w:themeColor="text1"/>
          <w:sz w:val="16"/>
          <w:szCs w:val="16"/>
          <w:lang w:eastAsia="zh-TW"/>
        </w:rPr>
      </w:pPr>
    </w:p>
    <w:p w14:paraId="4707B917" w14:textId="77777777" w:rsidR="003B5EEE" w:rsidRPr="00A63929" w:rsidRDefault="003B5EEE" w:rsidP="00750892">
      <w:pPr>
        <w:spacing w:line="54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  <w:lang w:eastAsia="zh-TW"/>
        </w:rPr>
      </w:pPr>
    </w:p>
    <w:p w14:paraId="0E548219" w14:textId="261F0138" w:rsidR="008734B2" w:rsidRPr="00A63929" w:rsidRDefault="008734B2" w:rsidP="00750892">
      <w:pPr>
        <w:spacing w:line="54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  <w:lang w:eastAsia="zh-TW"/>
        </w:rPr>
      </w:pPr>
      <w:r w:rsidRPr="00A63929">
        <w:rPr>
          <w:rFonts w:ascii="微軟正黑體" w:eastAsia="微軟正黑體" w:hAnsi="微軟正黑體"/>
          <w:b/>
          <w:color w:val="000000" w:themeColor="text1"/>
          <w:sz w:val="40"/>
          <w:szCs w:val="40"/>
          <w:lang w:eastAsia="zh-TW"/>
        </w:rPr>
        <w:t>202</w:t>
      </w:r>
      <w:r w:rsidR="00E84F78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lang w:eastAsia="zh-TW"/>
        </w:rPr>
        <w:t>1</w:t>
      </w:r>
      <w:r w:rsidRPr="00A63929">
        <w:rPr>
          <w:rFonts w:ascii="微軟正黑體" w:eastAsia="微軟正黑體" w:hAnsi="微軟正黑體"/>
          <w:b/>
          <w:color w:val="000000" w:themeColor="text1"/>
          <w:sz w:val="40"/>
          <w:szCs w:val="40"/>
          <w:lang w:eastAsia="zh-TW"/>
        </w:rPr>
        <w:t>-2</w:t>
      </w:r>
      <w:r w:rsidR="00E84F78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lang w:eastAsia="zh-TW"/>
        </w:rPr>
        <w:t>2</w:t>
      </w:r>
      <w:r w:rsidRPr="00A63929">
        <w:rPr>
          <w:rFonts w:ascii="微軟正黑體" w:eastAsia="微軟正黑體" w:hAnsi="微軟正黑體"/>
          <w:b/>
          <w:color w:val="000000" w:themeColor="text1"/>
          <w:sz w:val="40"/>
          <w:szCs w:val="40"/>
          <w:lang w:eastAsia="zh-TW"/>
        </w:rPr>
        <w:t xml:space="preserve"> 第</w:t>
      </w:r>
      <w:r w:rsidRPr="00A63929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lang w:eastAsia="zh-TW"/>
        </w:rPr>
        <w:t>11</w:t>
      </w:r>
      <w:r w:rsidRPr="00A63929">
        <w:rPr>
          <w:rFonts w:ascii="微軟正黑體" w:eastAsia="微軟正黑體" w:hAnsi="微軟正黑體"/>
          <w:b/>
          <w:color w:val="000000" w:themeColor="text1"/>
          <w:sz w:val="40"/>
          <w:szCs w:val="40"/>
          <w:lang w:eastAsia="zh-TW"/>
        </w:rPr>
        <w:t>屆 KYMCO 設計挑戰</w:t>
      </w:r>
      <w:proofErr w:type="gramStart"/>
      <w:r w:rsidRPr="00A63929">
        <w:rPr>
          <w:rFonts w:ascii="微軟正黑體" w:eastAsia="微軟正黑體" w:hAnsi="微軟正黑體"/>
          <w:b/>
          <w:color w:val="000000" w:themeColor="text1"/>
          <w:sz w:val="40"/>
          <w:szCs w:val="40"/>
          <w:lang w:eastAsia="zh-TW"/>
        </w:rPr>
        <w:t>盃</w:t>
      </w:r>
      <w:proofErr w:type="gramEnd"/>
    </w:p>
    <w:p w14:paraId="5B0FAB48" w14:textId="731B3FFC" w:rsidR="008734B2" w:rsidRPr="00A63929" w:rsidRDefault="008734B2" w:rsidP="00750892">
      <w:pPr>
        <w:spacing w:line="54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  <w:lang w:eastAsia="zh-TW"/>
        </w:rPr>
      </w:pPr>
      <w:r w:rsidRPr="00A63929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KDCC (KYMCO Motorcycle Design Competition</w:t>
      </w:r>
      <w:r w:rsidR="00235674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lang w:eastAsia="zh-TW"/>
        </w:rPr>
        <w:t xml:space="preserve"> </w:t>
      </w:r>
      <w:r w:rsidR="00235674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Cup</w:t>
      </w:r>
      <w:r w:rsidRPr="00A63929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)</w:t>
      </w:r>
    </w:p>
    <w:p w14:paraId="032ADDD3" w14:textId="77777777" w:rsidR="008734B2" w:rsidRPr="00A63929" w:rsidRDefault="008734B2" w:rsidP="00750892">
      <w:pPr>
        <w:spacing w:line="54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  <w:lang w:eastAsia="zh-TW"/>
        </w:rPr>
      </w:pPr>
      <w:r w:rsidRPr="00A63929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lang w:eastAsia="zh-TW"/>
        </w:rPr>
        <w:t>競賽簡章</w:t>
      </w:r>
    </w:p>
    <w:p w14:paraId="1E8C9403" w14:textId="77777777" w:rsidR="00750892" w:rsidRPr="00A63929" w:rsidRDefault="00750892" w:rsidP="00750892">
      <w:pPr>
        <w:spacing w:line="440" w:lineRule="exact"/>
        <w:jc w:val="both"/>
        <w:rPr>
          <w:rFonts w:ascii="微軟正黑體" w:eastAsia="微軟正黑體" w:hAnsi="微軟正黑體" w:cs="Cambria Math"/>
          <w:b/>
          <w:color w:val="000000" w:themeColor="text1"/>
          <w:sz w:val="24"/>
          <w:szCs w:val="24"/>
          <w:lang w:eastAsia="zh-TW"/>
        </w:rPr>
      </w:pPr>
    </w:p>
    <w:p w14:paraId="1216FEF4" w14:textId="77777777" w:rsidR="008734B2" w:rsidRPr="00A63929" w:rsidRDefault="008734B2" w:rsidP="00750892">
      <w:pPr>
        <w:spacing w:line="440" w:lineRule="exact"/>
        <w:jc w:val="both"/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b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  <w:t>活動緣起</w:t>
      </w:r>
    </w:p>
    <w:p w14:paraId="173F822D" w14:textId="77777777" w:rsidR="007F02AB" w:rsidRPr="00A63929" w:rsidRDefault="005040BB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KYMCO 已生產各式機車超過半個世紀，在機車的研發上不斷追求創新。為滿足使用者 的需求、想望與引領新生活風格，自 2011 </w:t>
      </w:r>
      <w:r w:rsidR="008734B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年起舉辦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「KYMCO 設計挑戰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盃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(KDCC， KYMCO Motorcycle Design Competition Cup)」競賽活動，提供青年學子展現創意的舞 </w:t>
      </w:r>
      <w:r w:rsidR="008734B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台，創造</w:t>
      </w:r>
      <w:r w:rsidR="00FD6B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交流與拓展視野的機會，</w:t>
      </w:r>
      <w:proofErr w:type="gramStart"/>
      <w:r w:rsidR="00FD6B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並培力</w:t>
      </w:r>
      <w:proofErr w:type="gramEnd"/>
      <w:r w:rsidR="00FD6B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台灣優秀交通工具設計人才。今年，第</w:t>
      </w:r>
      <w:r w:rsidR="00FD6B92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11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屆「KYMCO 設計挑戰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盃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」設計競賽正式開跑，邀請優秀的青年設計師一同共襄盛舉、展現 豐沛的創意與想像力!!</w:t>
      </w:r>
    </w:p>
    <w:p w14:paraId="7A71C047" w14:textId="77777777" w:rsidR="007F02AB" w:rsidRPr="00A63929" w:rsidRDefault="005040BB" w:rsidP="00750892">
      <w:pPr>
        <w:spacing w:line="440" w:lineRule="exact"/>
        <w:jc w:val="both"/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b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  <w:t>競賽主題</w:t>
      </w:r>
    </w:p>
    <w:p w14:paraId="78EA4C04" w14:textId="77777777" w:rsidR="00FD6B92" w:rsidRPr="00A63929" w:rsidRDefault="00FD6B92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【疫後新生 NEW NORMAL】</w:t>
      </w:r>
    </w:p>
    <w:p w14:paraId="4F7328C4" w14:textId="77777777" w:rsidR="00FD6B92" w:rsidRPr="00A63929" w:rsidRDefault="00FD6B92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面對全球</w:t>
      </w:r>
      <w:proofErr w:type="gramStart"/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疫情的</w:t>
      </w:r>
      <w:proofErr w:type="gramEnd"/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蔓延，改變了人們習以為常的生活方式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，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疫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後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時代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是危機更是轉機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。此次競賽邀請參賽者思考消費者/使用者在面對</w:t>
      </w:r>
      <w:proofErr w:type="gramStart"/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疫</w:t>
      </w:r>
      <w:proofErr w:type="gramEnd"/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後所衍生的「新生活型態/模式」下的需求與想望為出發點，回應在生活中「食 衣 住 行 育 樂」等面向的型態改變與挑戰，提出創新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載具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設計以解決消費者難題、滿足期待並創造具魅力的生活樣貌!!</w:t>
      </w:r>
    </w:p>
    <w:p w14:paraId="0FEFD606" w14:textId="77777777" w:rsidR="003B5EEE" w:rsidRPr="00A63929" w:rsidRDefault="003B5EEE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14:paraId="7EF27074" w14:textId="77777777" w:rsidR="007F02AB" w:rsidRPr="00A63929" w:rsidRDefault="005040BB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</w:rPr>
        <w:t>◆</w:t>
      </w:r>
      <w:proofErr w:type="spell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</w:rPr>
        <w:t>競賽獎項</w:t>
      </w:r>
      <w:proofErr w:type="spellEnd"/>
    </w:p>
    <w:tbl>
      <w:tblPr>
        <w:tblStyle w:val="ab"/>
        <w:tblW w:w="0" w:type="auto"/>
        <w:tblInd w:w="152" w:type="dxa"/>
        <w:tblLook w:val="04A0" w:firstRow="1" w:lastRow="0" w:firstColumn="1" w:lastColumn="0" w:noHBand="0" w:noVBand="1"/>
      </w:tblPr>
      <w:tblGrid>
        <w:gridCol w:w="1214"/>
        <w:gridCol w:w="7501"/>
        <w:gridCol w:w="981"/>
      </w:tblGrid>
      <w:tr w:rsidR="00A63929" w:rsidRPr="00A63929" w14:paraId="37CB4DC5" w14:textId="77777777" w:rsidTr="00F7518C">
        <w:tc>
          <w:tcPr>
            <w:tcW w:w="1232" w:type="dxa"/>
            <w:vAlign w:val="center"/>
          </w:tcPr>
          <w:p w14:paraId="35D10EE6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金獎</w:t>
            </w:r>
            <w:proofErr w:type="spellEnd"/>
          </w:p>
        </w:tc>
        <w:tc>
          <w:tcPr>
            <w:tcW w:w="7655" w:type="dxa"/>
            <w:vAlign w:val="center"/>
          </w:tcPr>
          <w:p w14:paraId="303551AA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獎金新台幣</w:t>
            </w:r>
            <w:r w:rsidRPr="00A6392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壹</w:t>
            </w: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拾伍萬元，該隊成員皆可獲頒獎座與獎狀。</w:t>
            </w:r>
          </w:p>
          <w:p w14:paraId="088AC4DF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指導老師另可獲頒指導證明書/感謝狀。</w:t>
            </w:r>
          </w:p>
        </w:tc>
        <w:tc>
          <w:tcPr>
            <w:tcW w:w="992" w:type="dxa"/>
            <w:vAlign w:val="center"/>
          </w:tcPr>
          <w:p w14:paraId="4EAF57E2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A6392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</w:t>
            </w: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名</w:t>
            </w:r>
          </w:p>
        </w:tc>
      </w:tr>
      <w:tr w:rsidR="00A63929" w:rsidRPr="00A63929" w14:paraId="62BEB192" w14:textId="77777777" w:rsidTr="00F7518C">
        <w:tc>
          <w:tcPr>
            <w:tcW w:w="1232" w:type="dxa"/>
            <w:vAlign w:val="center"/>
          </w:tcPr>
          <w:p w14:paraId="0D736226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銀獎</w:t>
            </w:r>
            <w:proofErr w:type="spellEnd"/>
          </w:p>
        </w:tc>
        <w:tc>
          <w:tcPr>
            <w:tcW w:w="7655" w:type="dxa"/>
            <w:vAlign w:val="center"/>
          </w:tcPr>
          <w:p w14:paraId="1E890EA5" w14:textId="77777777" w:rsidR="006772C7" w:rsidRPr="00A63929" w:rsidRDefault="00A63929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獎金新台幣柒</w:t>
            </w:r>
            <w:r w:rsidR="006772C7"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萬元，該隊成員皆可獲頒獎座與獎狀。</w:t>
            </w:r>
          </w:p>
          <w:p w14:paraId="0B038452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指導老師另可獲頒指導證明書/感謝狀。</w:t>
            </w:r>
          </w:p>
        </w:tc>
        <w:tc>
          <w:tcPr>
            <w:tcW w:w="992" w:type="dxa"/>
            <w:vAlign w:val="center"/>
          </w:tcPr>
          <w:p w14:paraId="20F7EFFE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 名</w:t>
            </w:r>
          </w:p>
        </w:tc>
      </w:tr>
      <w:tr w:rsidR="00A63929" w:rsidRPr="00A63929" w14:paraId="34042C41" w14:textId="77777777" w:rsidTr="00F7518C">
        <w:tc>
          <w:tcPr>
            <w:tcW w:w="1232" w:type="dxa"/>
            <w:vAlign w:val="center"/>
          </w:tcPr>
          <w:p w14:paraId="48AF271F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銅獎</w:t>
            </w:r>
            <w:proofErr w:type="spellEnd"/>
          </w:p>
        </w:tc>
        <w:tc>
          <w:tcPr>
            <w:tcW w:w="7655" w:type="dxa"/>
            <w:vAlign w:val="center"/>
          </w:tcPr>
          <w:p w14:paraId="027CBE7C" w14:textId="77777777" w:rsidR="006772C7" w:rsidRPr="00A63929" w:rsidRDefault="00A63929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獎金新台幣伍</w:t>
            </w:r>
            <w:r w:rsidR="006772C7"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萬元，該隊成員皆可獲頒獎座與獎狀。</w:t>
            </w:r>
          </w:p>
          <w:p w14:paraId="06A455F2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指導老師另可獲頒指導證明書/感謝狀。</w:t>
            </w:r>
          </w:p>
        </w:tc>
        <w:tc>
          <w:tcPr>
            <w:tcW w:w="992" w:type="dxa"/>
            <w:vAlign w:val="center"/>
          </w:tcPr>
          <w:p w14:paraId="6981CF8C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A6392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2</w:t>
            </w: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名</w:t>
            </w:r>
          </w:p>
        </w:tc>
      </w:tr>
      <w:tr w:rsidR="00A63929" w:rsidRPr="00A63929" w14:paraId="60CEFAEF" w14:textId="77777777" w:rsidTr="00F7518C">
        <w:tc>
          <w:tcPr>
            <w:tcW w:w="1232" w:type="dxa"/>
            <w:vAlign w:val="center"/>
          </w:tcPr>
          <w:p w14:paraId="1F229494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佳作獎</w:t>
            </w:r>
            <w:proofErr w:type="spellEnd"/>
          </w:p>
        </w:tc>
        <w:tc>
          <w:tcPr>
            <w:tcW w:w="7655" w:type="dxa"/>
            <w:vAlign w:val="center"/>
          </w:tcPr>
          <w:p w14:paraId="0CAAB8E0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獎金新台幣參萬元，該隊成員皆可獲頒獎座與獎狀。</w:t>
            </w:r>
          </w:p>
          <w:p w14:paraId="0C832B51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指導老師另可獲頒指導證明書/感謝狀。</w:t>
            </w:r>
          </w:p>
        </w:tc>
        <w:tc>
          <w:tcPr>
            <w:tcW w:w="992" w:type="dxa"/>
            <w:vAlign w:val="center"/>
          </w:tcPr>
          <w:p w14:paraId="1F216FE9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A6392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10</w:t>
            </w: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 名</w:t>
            </w:r>
          </w:p>
        </w:tc>
      </w:tr>
      <w:tr w:rsidR="00A63929" w:rsidRPr="00A63929" w14:paraId="446A2F73" w14:textId="77777777" w:rsidTr="00F7518C">
        <w:tc>
          <w:tcPr>
            <w:tcW w:w="1232" w:type="dxa"/>
            <w:vAlign w:val="center"/>
          </w:tcPr>
          <w:p w14:paraId="7F7D92FD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複賽入圍</w:t>
            </w:r>
            <w:proofErr w:type="spellEnd"/>
          </w:p>
        </w:tc>
        <w:tc>
          <w:tcPr>
            <w:tcW w:w="7655" w:type="dxa"/>
            <w:vAlign w:val="center"/>
          </w:tcPr>
          <w:p w14:paraId="0F7CF0E5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複</w:t>
            </w: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賽【30強】隊伍，入圍之成員皆可獲頒入圍優選證書一紙。</w:t>
            </w:r>
          </w:p>
          <w:p w14:paraId="473233C5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指導老師另可獲頒指導證明書/感謝狀。</w:t>
            </w:r>
            <w:r w:rsidRPr="00A6392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&lt;</w:t>
            </w: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決賽入選隊伍計【</w:t>
            </w:r>
            <w:r w:rsidRPr="00A6392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15</w:t>
            </w: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】隊</w:t>
            </w:r>
            <w:r w:rsidRPr="00A6392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&gt;</w:t>
            </w:r>
          </w:p>
        </w:tc>
        <w:tc>
          <w:tcPr>
            <w:tcW w:w="992" w:type="dxa"/>
            <w:vAlign w:val="center"/>
          </w:tcPr>
          <w:p w14:paraId="6BF8D758" w14:textId="77777777" w:rsidR="006772C7" w:rsidRPr="00A63929" w:rsidRDefault="006772C7" w:rsidP="007508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30 名</w:t>
            </w:r>
          </w:p>
        </w:tc>
      </w:tr>
    </w:tbl>
    <w:p w14:paraId="38AB1895" w14:textId="77777777" w:rsidR="007F02AB" w:rsidRPr="00A63929" w:rsidRDefault="005040BB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  <w:proofErr w:type="gramStart"/>
      <w:r w:rsidRPr="00A63929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註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:</w:t>
      </w:r>
      <w:r w:rsidR="006772C7" w:rsidRPr="00A63929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 xml:space="preserve">   </w:t>
      </w:r>
      <w:r w:rsidRPr="00A63929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依據稅法規定，獎金超過新台幣貳萬元以上，須依臺灣地區稅法先行扣繳個人所得稅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（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所得稅率：10%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）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。</w:t>
      </w:r>
    </w:p>
    <w:p w14:paraId="16DAE2C0" w14:textId="77777777" w:rsidR="003B5EEE" w:rsidRPr="00A63929" w:rsidRDefault="003B5EEE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</w:p>
    <w:p w14:paraId="66399253" w14:textId="77777777" w:rsidR="003B5EEE" w:rsidRPr="00A63929" w:rsidRDefault="003B5EEE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</w:p>
    <w:p w14:paraId="49AF6B4B" w14:textId="77777777" w:rsidR="003B5EEE" w:rsidRPr="00A63929" w:rsidRDefault="003B5EEE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</w:p>
    <w:p w14:paraId="69B400B9" w14:textId="77777777" w:rsidR="007F02AB" w:rsidRPr="00A63929" w:rsidRDefault="005040BB" w:rsidP="003B5EEE">
      <w:pPr>
        <w:spacing w:line="440" w:lineRule="exact"/>
        <w:ind w:leftChars="100" w:left="46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Arial"/>
          <w:color w:val="000000" w:themeColor="text1"/>
          <w:sz w:val="24"/>
          <w:szCs w:val="24"/>
          <w:lang w:eastAsia="zh-TW"/>
        </w:rPr>
        <w:t>■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競賽得獎者及 30 強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入圍者具優先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資格，可參加</w:t>
      </w:r>
      <w:r w:rsidR="008734B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預計於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</w:t>
      </w:r>
      <w:r w:rsidR="00C60C49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202</w:t>
      </w:r>
      <w:r w:rsidR="00C60C49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年 2 月主辦之【設計精進營】（將 </w:t>
      </w:r>
      <w:r w:rsidR="00C60C49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於北</w:t>
      </w:r>
      <w:r w:rsidR="00C60C49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/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南</w:t>
      </w:r>
      <w:r w:rsidR="008734B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部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分別舉辦，舉辦時間與地點將公告於官網），透過與交通工具設計專家面對面的 交流，針對參賽作品的討論、修改；同時，亦能參加</w:t>
      </w:r>
      <w:r w:rsidR="008734B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202</w:t>
      </w:r>
      <w:r w:rsidR="008734B2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2暑假之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KYMCO【青年設計師跨校設 計工作營】活動，上述活動全程免費。</w:t>
      </w:r>
    </w:p>
    <w:p w14:paraId="398CA94D" w14:textId="77777777" w:rsidR="007F02AB" w:rsidRPr="00A63929" w:rsidRDefault="005040BB" w:rsidP="003B5EEE">
      <w:pPr>
        <w:spacing w:line="440" w:lineRule="exact"/>
        <w:ind w:leftChars="100" w:left="46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Arial"/>
          <w:color w:val="000000" w:themeColor="text1"/>
          <w:sz w:val="24"/>
          <w:szCs w:val="24"/>
          <w:lang w:eastAsia="zh-TW"/>
        </w:rPr>
        <w:t>■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 若評審團判定進入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複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審作品達不到入選 30 組資格，則可減少組數；若當屆作品表現優異 亦可增加組數</w:t>
      </w:r>
    </w:p>
    <w:p w14:paraId="6447BE9F" w14:textId="77777777" w:rsidR="007F02AB" w:rsidRPr="00A63929" w:rsidRDefault="005040BB" w:rsidP="003B5EEE">
      <w:pPr>
        <w:spacing w:line="440" w:lineRule="exact"/>
        <w:ind w:leftChars="100" w:left="46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Arial"/>
          <w:color w:val="000000" w:themeColor="text1"/>
          <w:sz w:val="24"/>
          <w:szCs w:val="24"/>
          <w:lang w:eastAsia="zh-TW"/>
        </w:rPr>
        <w:t>■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 若評審團判定決選作品達不到前三名或佳作資格，相當獎項名次可從缺。</w:t>
      </w:r>
    </w:p>
    <w:p w14:paraId="2F68B6D3" w14:textId="77777777" w:rsidR="007F02AB" w:rsidRPr="00A63929" w:rsidRDefault="005040BB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</w:rPr>
        <w:t>◆</w:t>
      </w:r>
      <w:proofErr w:type="spell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</w:rPr>
        <w:t>重要時程</w:t>
      </w:r>
      <w:proofErr w:type="spellEnd"/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307"/>
        <w:gridCol w:w="5954"/>
      </w:tblGrid>
      <w:tr w:rsidR="00A63929" w:rsidRPr="00A63929" w14:paraId="5D488653" w14:textId="77777777" w:rsidTr="00F7518C">
        <w:trPr>
          <w:trHeight w:hRule="exact" w:val="427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A870E" w14:textId="77777777" w:rsidR="007F02AB" w:rsidRPr="00A63929" w:rsidRDefault="005040BB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報名繳件截止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5C0C16" w14:textId="77777777" w:rsidR="007F02AB" w:rsidRPr="00A63929" w:rsidRDefault="008734B2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202</w:t>
            </w:r>
            <w:r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年 1 月</w:t>
            </w:r>
            <w:r w:rsidR="00C60C49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0C49"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</w:rPr>
              <w:t>17</w:t>
            </w:r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日  (</w:t>
            </w:r>
            <w:proofErr w:type="gramEnd"/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一)</w:t>
            </w:r>
          </w:p>
        </w:tc>
      </w:tr>
      <w:tr w:rsidR="00A63929" w:rsidRPr="00A63929" w14:paraId="1277F8EE" w14:textId="77777777" w:rsidTr="00F7518C">
        <w:trPr>
          <w:trHeight w:hRule="exact" w:val="427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6124B" w14:textId="77777777" w:rsidR="007F02AB" w:rsidRPr="00A63929" w:rsidRDefault="005040BB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入圍複賽【30 </w:t>
            </w:r>
            <w:proofErr w:type="spellStart"/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強】公告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88F8C" w14:textId="77777777" w:rsidR="007F02AB" w:rsidRPr="00A63929" w:rsidRDefault="008734B2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202</w:t>
            </w:r>
            <w:r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 年 1 月</w:t>
            </w:r>
            <w:r w:rsidR="00C60C49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24</w:t>
            </w:r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日 (</w:t>
            </w:r>
            <w:proofErr w:type="gramStart"/>
            <w:r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) 前</w:t>
            </w:r>
          </w:p>
        </w:tc>
      </w:tr>
      <w:tr w:rsidR="00A63929" w:rsidRPr="00A63929" w14:paraId="39EACF51" w14:textId="77777777" w:rsidTr="00F7518C">
        <w:trPr>
          <w:trHeight w:hRule="exact" w:val="840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57ABC" w14:textId="77777777" w:rsidR="007F02AB" w:rsidRPr="00A63929" w:rsidRDefault="005040BB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【設計精進營】大師面對面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24195" w14:textId="77777777" w:rsidR="007F02AB" w:rsidRPr="00A63929" w:rsidRDefault="008734B2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>南部場202</w:t>
            </w:r>
            <w:r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 xml:space="preserve"> 年</w:t>
            </w: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19</w:t>
            </w:r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 xml:space="preserve"> 日 (六) 與</w:t>
            </w: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 xml:space="preserve">北部場 </w:t>
            </w:r>
            <w:r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 xml:space="preserve"> 月</w:t>
            </w: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26</w:t>
            </w:r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 xml:space="preserve"> 日(六)</w:t>
            </w:r>
            <w:r w:rsidR="00B209F2"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040BB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  <w:t>分別舉辦</w:t>
            </w:r>
          </w:p>
        </w:tc>
      </w:tr>
      <w:tr w:rsidR="00A63929" w:rsidRPr="00A63929" w14:paraId="10071E36" w14:textId="77777777" w:rsidTr="00F7518C">
        <w:trPr>
          <w:trHeight w:hRule="exact" w:val="422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01645" w14:textId="77777777" w:rsidR="007F02AB" w:rsidRPr="00A63929" w:rsidRDefault="005040BB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複賽繳件截止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2FF40" w14:textId="3C5BC0EC" w:rsidR="007F02AB" w:rsidRPr="00A63929" w:rsidRDefault="005040BB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202</w:t>
            </w:r>
            <w:r w:rsidR="003825B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 年 3 月</w:t>
            </w:r>
            <w:r w:rsidR="008734B2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734B2"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23</w:t>
            </w:r>
            <w:proofErr w:type="gramStart"/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日  (</w:t>
            </w:r>
            <w:proofErr w:type="gramEnd"/>
            <w:r w:rsidR="008734B2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三)</w:t>
            </w:r>
          </w:p>
        </w:tc>
      </w:tr>
      <w:tr w:rsidR="00A63929" w:rsidRPr="00A63929" w14:paraId="43054E6E" w14:textId="77777777" w:rsidTr="00F7518C">
        <w:trPr>
          <w:trHeight w:hRule="exact" w:val="427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EA4F4" w14:textId="77777777" w:rsidR="007F02AB" w:rsidRPr="00A63929" w:rsidRDefault="005040BB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入圍決賽公告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B0C57" w14:textId="0283EC22" w:rsidR="007F02AB" w:rsidRPr="00A63929" w:rsidRDefault="005040BB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202</w:t>
            </w:r>
            <w:r w:rsidR="003825B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 年 3 月</w:t>
            </w:r>
            <w:r w:rsidR="008734B2"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734B2"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28</w:t>
            </w: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 日  (</w:t>
            </w:r>
            <w:proofErr w:type="gramStart"/>
            <w:r w:rsidR="008734B2"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63929" w:rsidRPr="00A63929" w14:paraId="756D3161" w14:textId="77777777" w:rsidTr="00F7518C">
        <w:trPr>
          <w:trHeight w:hRule="exact" w:val="422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EB039" w14:textId="77777777" w:rsidR="007F02AB" w:rsidRPr="00A63929" w:rsidRDefault="005040BB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A6392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決賽／頒獎典禮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B4185" w14:textId="0767A3C3" w:rsidR="007F02AB" w:rsidRPr="00A63929" w:rsidRDefault="005040BB" w:rsidP="00F7518C">
            <w:pPr>
              <w:spacing w:line="440" w:lineRule="exact"/>
              <w:ind w:leftChars="100" w:left="22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202</w:t>
            </w:r>
            <w:r w:rsidR="003825B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 年 5 月 </w:t>
            </w:r>
            <w:r w:rsidR="008734B2" w:rsidRPr="00A6392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日  (</w:t>
            </w:r>
            <w:proofErr w:type="gramEnd"/>
            <w:r w:rsidRPr="00A63929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  <w:t>六)</w:t>
            </w:r>
          </w:p>
        </w:tc>
      </w:tr>
    </w:tbl>
    <w:p w14:paraId="790C3A90" w14:textId="77777777" w:rsidR="007F02AB" w:rsidRPr="00A63929" w:rsidRDefault="005040BB" w:rsidP="00750892">
      <w:pPr>
        <w:spacing w:line="440" w:lineRule="exact"/>
        <w:ind w:leftChars="100" w:left="22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附註：相關重要期程，依照「</w:t>
      </w:r>
      <w:r w:rsidR="00F7518C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KYMCO 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設計挑戰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盃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」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比賽官網及</w:t>
      </w:r>
      <w:proofErr w:type="gramEnd"/>
      <w:r w:rsidR="00F7518C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Facebook 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粉絲頁之最新訊息公告為主。</w:t>
      </w:r>
    </w:p>
    <w:p w14:paraId="652FAEE8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參賽資格</w:t>
      </w:r>
    </w:p>
    <w:p w14:paraId="7155D936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1.  全國高中職/大專院校不限科系所之【在學學生及 202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年應屆畢業生】(以報名時身分認定，202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年應屆畢業生需提供畢業證書及相關證明文件)。</w:t>
      </w:r>
    </w:p>
    <w:p w14:paraId="057AF225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2.  符合參賽資格者可跨校、科/系/所組隊參賽，每隊人數至多5人；參賽者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亦可跨隊報名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參賽。</w:t>
      </w:r>
    </w:p>
    <w:p w14:paraId="58A81CED" w14:textId="77777777" w:rsidR="007F02AB" w:rsidRPr="00A63929" w:rsidRDefault="005040BB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設計要求與說明</w:t>
      </w:r>
    </w:p>
    <w:p w14:paraId="446AA5BC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根據主題【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疫後新生 NEW NORMAL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】進行概念的開展，</w:t>
      </w:r>
      <w:r w:rsidR="0043609D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說明所解決之消費者議題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並考量載具設計之要求，包括：</w:t>
      </w:r>
    </w:p>
    <w:p w14:paraId="4A64FDE1" w14:textId="77777777" w:rsidR="00750892" w:rsidRPr="00A63929" w:rsidRDefault="00750892" w:rsidP="003B5EEE">
      <w:pPr>
        <w:pStyle w:val="a4"/>
        <w:numPr>
          <w:ilvl w:val="0"/>
          <w:numId w:val="1"/>
        </w:num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【創新定義】提出載具創新造形與使用</w:t>
      </w:r>
      <w:r w:rsidR="0043609D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/</w:t>
      </w:r>
      <w:r w:rsidR="0043609D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互動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型態</w:t>
      </w:r>
      <w:r w:rsidR="0043609D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等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，</w:t>
      </w:r>
      <w:r w:rsidR="0043609D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載具</w:t>
      </w:r>
      <w:r w:rsidR="0043609D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可採用</w:t>
      </w:r>
      <w:r w:rsidR="0043609D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電動或燃油</w:t>
      </w:r>
      <w:r w:rsidR="0043609D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，形式不限。機車設計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以  2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-3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 輪為主，須具合理比例</w:t>
      </w:r>
      <w:r w:rsidR="0043609D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配置</w:t>
      </w:r>
      <w:r w:rsidR="0043609D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、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考量人因工程與機構空間需求進行規劃，</w:t>
      </w:r>
      <w:r w:rsidR="0043609D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並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以簡圖方式說明配置合理性。</w:t>
      </w:r>
    </w:p>
    <w:p w14:paraId="1F6C7FC0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2.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【情境場域】針對提案設定之目標族群與使用情境，提出因應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疫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後新生活型態之載具形式，並針對情境加以說明或以圖片展現情境特點。</w:t>
      </w:r>
    </w:p>
    <w:p w14:paraId="206DA884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3.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【使用互動】針對載具之相關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人機操控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與創新互動等特色或介面設計加以說明。</w:t>
      </w:r>
    </w:p>
    <w:p w14:paraId="29E69989" w14:textId="77777777" w:rsidR="002E7A87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4.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【體驗生活】針對載具所創造之獨特生活體驗加以說明。</w:t>
      </w:r>
    </w:p>
    <w:p w14:paraId="0E9CDE7C" w14:textId="77777777" w:rsidR="003B5EEE" w:rsidRPr="00A63929" w:rsidRDefault="003B5EEE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14:paraId="330FF9FD" w14:textId="77777777" w:rsidR="00A63929" w:rsidRPr="00A63929" w:rsidRDefault="00A63929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</w:pPr>
    </w:p>
    <w:p w14:paraId="06F62892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初/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複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審繳交資料與規範</w:t>
      </w:r>
    </w:p>
    <w:p w14:paraId="2C7F0B5C" w14:textId="77777777" w:rsidR="00750892" w:rsidRPr="00A63929" w:rsidRDefault="002E7A87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A. 參賽者須提供設計概念圖及設計說明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之展示看板檔案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 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(影像檔</w:t>
      </w:r>
      <w:r w:rsidR="00B209F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JPG 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檔，解析度 300</w:t>
      </w:r>
      <w:proofErr w:type="gramStart"/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dpi)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；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看板數量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2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-3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張、A2 直式看板(寬 420mm X 高 594mm)。</w:t>
      </w:r>
    </w:p>
    <w:p w14:paraId="20E3833E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(1). 設計概念圖</w:t>
      </w:r>
      <w:r w:rsidR="002E7A87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： 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包含正側視圖、前 45 度視圖與後 45 度視圖。</w:t>
      </w:r>
    </w:p>
    <w:p w14:paraId="532EAB8D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(2). 設計概念說明：以【</w:t>
      </w:r>
      <w:r w:rsidR="002E7A87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疫後新生 NEW NORMAL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】進行概念的開展，並考量載具設計之要求，包括：根據競賽主題包括【創新定義】、【情境場域】、【使用互動】與【體驗生活】等設計說明、配置簡圖等，內容排版形式不拘。</w:t>
      </w:r>
    </w:p>
    <w:p w14:paraId="40782BBF" w14:textId="77777777" w:rsidR="002E7A87" w:rsidRPr="00A63929" w:rsidRDefault="002E7A87" w:rsidP="0075089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14:paraId="5D330AF6" w14:textId="77777777" w:rsidR="002E7A87" w:rsidRPr="00A63929" w:rsidRDefault="002E7A87" w:rsidP="002E7A87">
      <w:pPr>
        <w:jc w:val="center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eastAsia="zh-TW"/>
        </w:rPr>
        <w:drawing>
          <wp:inline distT="0" distB="0" distL="0" distR="0" wp14:anchorId="177F8746" wp14:editId="127539BC">
            <wp:extent cx="5544948" cy="270344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679" cy="270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71A3" w14:textId="77777777" w:rsidR="002E7A87" w:rsidRPr="00A63929" w:rsidRDefault="002E7A87" w:rsidP="002E7A87">
      <w:pPr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14:paraId="326C2DC4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*  個人資料(參賽學校/參賽者姓名資料等)不得呈現於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繳交表板正面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，否則一律視同棄賽。</w:t>
      </w:r>
    </w:p>
    <w:p w14:paraId="7B2490D7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B. 為保障所有參賽者的權利與義務、保護智慧財產權並使競賽順利推動，參賽者可在競賽官 網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</w:r>
      <w:hyperlink r:id="rId9">
        <w:r w:rsidRPr="00A63929">
          <w:rPr>
            <w:rStyle w:val="ac"/>
            <w:rFonts w:ascii="微軟正黑體" w:eastAsia="微軟正黑體" w:hAnsi="微軟正黑體"/>
            <w:color w:val="000000" w:themeColor="text1"/>
            <w:sz w:val="24"/>
            <w:szCs w:val="24"/>
            <w:lang w:eastAsia="zh-TW"/>
          </w:rPr>
          <w:t xml:space="preserve">http://tik2017.wixsite.com/kymco  </w:t>
        </w:r>
      </w:hyperlink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下載「報名表」與「著作授權同意書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」(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詳見附</w:t>
      </w:r>
    </w:p>
    <w:p w14:paraId="44D583BD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件)，請填妥相關參賽者資料與展示看板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一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同上傳繳交。</w:t>
      </w:r>
    </w:p>
    <w:p w14:paraId="4E2BB869" w14:textId="77777777" w:rsidR="00750892" w:rsidRPr="00A63929" w:rsidRDefault="0043609D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34A8B4" wp14:editId="1D38DF34">
                <wp:simplePos x="0" y="0"/>
                <wp:positionH relativeFrom="page">
                  <wp:posOffset>6556375</wp:posOffset>
                </wp:positionH>
                <wp:positionV relativeFrom="paragraph">
                  <wp:posOffset>220345</wp:posOffset>
                </wp:positionV>
                <wp:extent cx="48895" cy="9525"/>
                <wp:effectExtent l="12700" t="1270" r="14605" b="82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9525"/>
                          <a:chOff x="10325" y="347"/>
                          <a:chExt cx="77" cy="15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325" y="347"/>
                            <a:ext cx="77" cy="15"/>
                          </a:xfrm>
                          <a:custGeom>
                            <a:avLst/>
                            <a:gdLst>
                              <a:gd name="T0" fmla="+- 0 10325 10325"/>
                              <a:gd name="T1" fmla="*/ T0 w 77"/>
                              <a:gd name="T2" fmla="+- 0 354 347"/>
                              <a:gd name="T3" fmla="*/ 354 h 15"/>
                              <a:gd name="T4" fmla="+- 0 10402 10325"/>
                              <a:gd name="T5" fmla="*/ T4 w 77"/>
                              <a:gd name="T6" fmla="+- 0 354 347"/>
                              <a:gd name="T7" fmla="*/ 35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5">
                                <a:moveTo>
                                  <a:pt x="0" y="7"/>
                                </a:moveTo>
                                <a:lnTo>
                                  <a:pt x="7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18AAA" id="Group 4" o:spid="_x0000_s1026" style="position:absolute;margin-left:516.25pt;margin-top:17.35pt;width:3.85pt;height:.75pt;z-index:-251657216;mso-position-horizontal-relative:page" coordorigin="10325,347" coordsize="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qcLQMAAI4HAAAOAAAAZHJzL2Uyb0RvYy54bWykVdtu2zAMfR+wfxD0uGG1nThNa9Qpht4w&#10;oNsKNPsARZYvmC15khKn+/pRlO24WYsBXR4cyqTJw8OLLi73TU12QptKyZRGJyElQnKVVbJI6Y/1&#10;7aczSoxlMmO1kiKlT8LQy9X7dxddm4iZKlWdCU3AiTRJ16a0tLZNgsDwUjTMnKhWSFDmSjfMwlEX&#10;QaZZB96bOpiF4WnQKZ21WnFhDLy99kq6Qv95Lrj9nudGWFKnFLBZfGp8btwzWF2wpNCsLSvew2Bv&#10;QNGwSkLQ0dU1s4xsdfWXq6biWhmV2xOumkDlecUF5gDZROFRNndabVvMpUi6oh1pAmqPeHqzW/5t&#10;96BJlaX0lBLJGigRRiWxo6ZriwQs7nT72D5onx+I94r/NKAOjvXuXHhjsum+qgzcsa1VSM0+141z&#10;AUmTPVbgaayA2FvC4WV8dna+oISD5nwxW/jy8BJq6D6Jwjm8I6Ccx8tBd9N/ulz67yL8KmCJj4cY&#10;e0wuIWgzc2DS/B+TjyVrBRbIOJ56JgGIZ/JWC+FalyAkFxuMBibNlMaJxpkZYPufBL7AxkDjK1yw&#10;hG+NvRMK68B298b6/s9AwupmPfI1zEre1DAKHz+RkGAo/+wnZjSMBsMPAVmHpCMQu3c6+JoNJuhr&#10;vojJWL5i9DMfjMCPMymJLySM1GgTDzY9qDicvQwKmsSjd6DiF0FBu08SfAUUVHL0MwUF3VUMnLFy&#10;oJHvZc8jSIS5DRhi57fKuPZdA1fQu+u5IwhcgJUj/RVj3+hrZHMw9v99EA3L7XitaUpgrW18BVpm&#10;HTYXw4mkS6lrjBIGaYG4GrUTa4V6exjJIeJBW8uplfMBaQxmXgnIXAzMa4zr4E4aTqrbqq6xOWrp&#10;0ERhHMWIxKi6ypzWgTG62FzVmuyYW9r46xl7ZgbLUWborRQsu+lly6rayxC9BoJhAfiB8tO/UdkT&#10;DJdW/iqAqwuEUunflHRwDaTU/NoyLSipv0jYDudRHLt7Aw/xYjmDg55qNlMNkxxcpdRSKL8Tr6y/&#10;a7atrooSIkWYrlSfYSvmlRs/xOdR9QdYUCjh0gfp2a0yPaPV4Rpd/QEAAP//AwBQSwMEFAAGAAgA&#10;AAAhAG6AP/7hAAAACwEAAA8AAABkcnMvZG93bnJldi54bWxMj8FKw0AQhu+C77CM4M3uJmmrxGxK&#10;KeqpCLaCeJsm0yQ0Oxuy2yR9e7cne/xnPv75JltNphUD9a6xrCGaKRDEhS0brjR879+fXkA4j1xi&#10;a5k0XMjBKr+/yzAt7chfNOx8JUIJuxQ11N53qZSuqMmgm9mOOOyOtjfoQ+wrWfY4hnLTylippTTY&#10;cLhQY0ebmorT7mw0fIw4rpPobdiejpvL737x+bONSOvHh2n9CsLT5P9huOoHdciD08GeuXSiDVkl&#10;8SKwGpL5M4groeYqBnEIk2UMMs/k7Q/5HwAAAP//AwBQSwECLQAUAAYACAAAACEAtoM4kv4AAADh&#10;AQAAEwAAAAAAAAAAAAAAAAAAAAAAW0NvbnRlbnRfVHlwZXNdLnhtbFBLAQItABQABgAIAAAAIQA4&#10;/SH/1gAAAJQBAAALAAAAAAAAAAAAAAAAAC8BAABfcmVscy8ucmVsc1BLAQItABQABgAIAAAAIQC7&#10;jXqcLQMAAI4HAAAOAAAAAAAAAAAAAAAAAC4CAABkcnMvZTJvRG9jLnhtbFBLAQItABQABgAIAAAA&#10;IQBugD/+4QAAAAsBAAAPAAAAAAAAAAAAAAAAAIcFAABkcnMvZG93bnJldi54bWxQSwUGAAAAAAQA&#10;BADzAAAAlQYAAAAA&#10;">
                <v:shape id="Freeform 5" o:spid="_x0000_s1027" style="position:absolute;left:10325;top:347;width:77;height:15;visibility:visible;mso-wrap-style:square;v-text-anchor:top" coordsize="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ScLxAAAANoAAAAPAAAAZHJzL2Rvd25yZXYueG1sRI9Pi8Iw&#10;FMTvgt8hPMGbpitllWqURRDEw4J/2NXbo3m21ealNrHWb79ZEDwOM/MbZrZoTSkaql1hWcHHMAJB&#10;nFpdcKbgsF8NJiCcR9ZYWiYFT3KwmHc7M0y0ffCWmp3PRICwS1BB7n2VSOnSnAy6oa2Ig3e2tUEf&#10;ZJ1JXeMjwE0pR1H0KQ0WHBZyrGiZU3rd3Y2C71tzurXL7eQnXhfpZfN73MTPWKl+r/2agvDU+nf4&#10;1V5rBWP4vxJugJz/AQAA//8DAFBLAQItABQABgAIAAAAIQDb4fbL7gAAAIUBAAATAAAAAAAAAAAA&#10;AAAAAAAAAABbQ29udGVudF9UeXBlc10ueG1sUEsBAi0AFAAGAAgAAAAhAFr0LFu/AAAAFQEAAAsA&#10;AAAAAAAAAAAAAAAAHwEAAF9yZWxzLy5yZWxzUEsBAi0AFAAGAAgAAAAhABLZJwvEAAAA2gAAAA8A&#10;AAAAAAAAAAAAAAAABwIAAGRycy9kb3ducmV2LnhtbFBLBQYAAAAAAwADALcAAAD4AgAAAAA=&#10;" path="m,7r77,e" filled="f" strokeweight=".82pt">
                  <v:path arrowok="t" o:connecttype="custom" o:connectlocs="0,354;77,354" o:connectangles="0,0"/>
                </v:shape>
                <w10:wrap anchorx="page"/>
              </v:group>
            </w:pict>
          </mc:Fallback>
        </mc:AlternateContent>
      </w:r>
      <w:r w:rsidR="002E7A87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C. 展示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看板檔案可採網路電子郵件方式寄給承辦單位</w:t>
      </w:r>
      <w:r w:rsidR="002E7A87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 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(Email: </w:t>
      </w:r>
      <w:proofErr w:type="gramStart"/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kdesignc11@gmail.com)或將看板影像檔光碟以郵寄或親自送件</w:t>
      </w:r>
      <w:proofErr w:type="gramEnd"/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，地址：高雄市 824 燕巢區深中路 62 號 高雄師範大學工業設計學系「KYMCO 設計挑戰盃」活動小組收；若有任何問題歡迎洽詢</w:t>
      </w:r>
      <w:r w:rsidR="002E7A87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KYMCO設計挑戰盃官網/ FB粉絲頁/ </w:t>
      </w:r>
      <w:r w:rsidR="002E7A87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Email: </w:t>
      </w:r>
      <w:hyperlink r:id="rId10" w:history="1">
        <w:r w:rsidR="003B5EEE" w:rsidRPr="00A63929">
          <w:rPr>
            <w:rStyle w:val="ac"/>
            <w:rFonts w:ascii="微軟正黑體" w:eastAsia="微軟正黑體" w:hAnsi="微軟正黑體"/>
            <w:color w:val="000000" w:themeColor="text1"/>
            <w:sz w:val="24"/>
            <w:szCs w:val="24"/>
            <w:lang w:eastAsia="zh-TW"/>
          </w:rPr>
          <w:t>kdesignc11@gmail.com</w:t>
        </w:r>
      </w:hyperlink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。</w:t>
      </w:r>
    </w:p>
    <w:p w14:paraId="7E4E6A4F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D. 每人參賽件數不限，但同一設計概念衍生之系列作品視為一件。</w:t>
      </w:r>
    </w:p>
    <w:p w14:paraId="2151548F" w14:textId="77777777" w:rsidR="00750892" w:rsidRPr="00A63929" w:rsidRDefault="002E7A87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E. 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報名截止後，將無法再修改「作品名稱」及「設計團隊成員」資料，請妥為填寫；若 於入圍或得獎名單公布後，欲增加「設計團隊成員」名單，主辦單位有權不予受理。</w:t>
      </w:r>
    </w:p>
    <w:p w14:paraId="4825AF2A" w14:textId="77777777" w:rsidR="00750892" w:rsidRPr="00A63929" w:rsidRDefault="002E7A87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F. 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為保障參賽者權益，報名時請填入經常使用的 E-mail 信箱與聯絡手機電話號碼，承辦單位將會以此信箱/電話傳送比賽重要訊息，包含入圍與活動通知訊息。</w:t>
      </w:r>
    </w:p>
    <w:p w14:paraId="68BDC774" w14:textId="77777777" w:rsidR="00A63929" w:rsidRPr="00A63929" w:rsidRDefault="00A63929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</w:pPr>
    </w:p>
    <w:p w14:paraId="5399AE3E" w14:textId="77777777" w:rsidR="00A63929" w:rsidRPr="00A63929" w:rsidRDefault="00A63929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</w:pPr>
    </w:p>
    <w:p w14:paraId="49BE5917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初 /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複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審說明</w:t>
      </w:r>
    </w:p>
    <w:p w14:paraId="266C95A8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評選標準</w:t>
      </w:r>
    </w:p>
    <w:p w14:paraId="2EB620C1" w14:textId="77777777" w:rsidR="00F7518C" w:rsidRPr="00A63929" w:rsidRDefault="00F7518C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創意(40%)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、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美感(40%)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、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未來可行性(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0%)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。</w:t>
      </w:r>
    </w:p>
    <w:p w14:paraId="1C1353F9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入圍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複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審/決選公告：</w:t>
      </w:r>
    </w:p>
    <w:p w14:paraId="2C89325A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1. 入圍隊伍名單將在「</w:t>
      </w:r>
      <w:r w:rsidR="00A63929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KYMCO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設計挑戰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盃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」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比賽官網及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 Facebook  </w:t>
      </w:r>
      <w:r w:rsidR="00A63929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粉絲頁公布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，並會以電子郵件通知。</w:t>
      </w:r>
    </w:p>
    <w:p w14:paraId="265D77B2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2.   入圍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複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審之隊伍可參加由</w:t>
      </w:r>
      <w:r w:rsidR="00A63929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KYMCO 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舉辦於北中南舉辦之【設計精進營】大師面對面，參賽者可依個人意願自由參加，而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複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審繳交之作品展示看板可進行調整、修改，惟設計主體與設計概念等核心理念不可修改。</w:t>
      </w:r>
    </w:p>
    <w:p w14:paraId="6AC5A8B3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決審說明</w:t>
      </w:r>
    </w:p>
    <w:p w14:paraId="3BE5CE58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評選標準</w:t>
      </w:r>
    </w:p>
    <w:p w14:paraId="7A29CE6C" w14:textId="77777777" w:rsidR="00F7518C" w:rsidRPr="00A63929" w:rsidRDefault="00F7518C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創意(</w:t>
      </w:r>
      <w:r w:rsidR="003B5EEE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25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%)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、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美感(</w:t>
      </w:r>
      <w:r w:rsidR="003B5EEE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25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%)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、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模型完成與精緻度(</w:t>
      </w:r>
      <w:r w:rsidR="003B5EEE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4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0%)</w:t>
      </w:r>
      <w:r w:rsidR="003B5EEE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、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報告表現</w:t>
      </w:r>
      <w:r w:rsidR="003B5EEE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</w:t>
      </w:r>
      <w:r w:rsidR="003B5EEE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</w:t>
      </w:r>
      <w:r w:rsidR="003B5EEE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0%)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。</w:t>
      </w:r>
    </w:p>
    <w:p w14:paraId="30E0F7E0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評選方式</w:t>
      </w:r>
    </w:p>
    <w:p w14:paraId="419222EB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(1)入圍決審隊伍必須親自攜帶作品</w:t>
      </w:r>
      <w:r w:rsidR="002E7A87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比例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模型</w:t>
      </w:r>
      <w:r w:rsidR="002E7A87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</w:t>
      </w:r>
      <w:r w:rsidR="002E7A87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1:3</w:t>
      </w:r>
      <w:r w:rsidR="002E7A87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)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至評選委員會進行設計說明，每組提報時間為 15 分 鐘。</w:t>
      </w:r>
    </w:p>
    <w:p w14:paraId="1E526358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(2)評選活動不對外公開，由評選委員會依照評選標準選出得獎作品。</w:t>
      </w:r>
    </w:p>
    <w:p w14:paraId="59B9F5DE" w14:textId="77777777" w:rsidR="002E7A87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(3)在決審模型送件截止日前未繳交作品，視為放棄資格。 </w:t>
      </w:r>
    </w:p>
    <w:p w14:paraId="4E1A29C1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(4)入圍決審隊伍須提供該簡報資料光碟片，供大會存檔與使用。</w:t>
      </w:r>
    </w:p>
    <w:p w14:paraId="5CC09E5D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決審作品繳交規範</w:t>
      </w:r>
    </w:p>
    <w:p w14:paraId="64883A0A" w14:textId="77777777" w:rsidR="00B209F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A.參賽者須提供設計構想及說明：(需同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複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審設計概念與內容)</w:t>
      </w:r>
    </w:p>
    <w:p w14:paraId="59276CD2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(1)設計說明</w:t>
      </w:r>
      <w:r w:rsidR="00B209F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概念</w:t>
      </w:r>
      <w:r w:rsidR="00B209F2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、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內容</w:t>
      </w:r>
      <w:r w:rsidR="00B209F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與設計須與</w:t>
      </w:r>
      <w:proofErr w:type="gramStart"/>
      <w:r w:rsidR="00B209F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複</w:t>
      </w:r>
      <w:proofErr w:type="gramEnd"/>
      <w:r w:rsidR="00B209F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審提案一致</w:t>
      </w:r>
      <w:r w:rsidR="00B209F2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、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相符合。</w:t>
      </w:r>
    </w:p>
    <w:p w14:paraId="5886904D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(2)2 張 A2 直式展示看板(尺寸 420mm*594mm)，不限制排版。</w:t>
      </w:r>
    </w:p>
    <w:p w14:paraId="3D5AB5E9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B.展示：</w:t>
      </w:r>
    </w:p>
    <w:p w14:paraId="5C01809D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(1)參賽者須製作 1：3 比例立體模型，模型旁邊需擺放 1/3 人形 (可用珍珠板貼附人形圖 片)，比例不符合者一律不得進入決審提報，視同棄權。(不限制模型使用材料，但需能表現實際產品之質感)</w:t>
      </w:r>
    </w:p>
    <w:p w14:paraId="40AFE020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(2)參賽者之決審模型若無法如期完成者，一律視同棄權。</w:t>
      </w:r>
    </w:p>
    <w:p w14:paraId="36360457" w14:textId="77777777" w:rsidR="003B5EEE" w:rsidRPr="00A63929" w:rsidRDefault="003B5EEE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14:paraId="515159D7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Cambria Math"/>
          <w:color w:val="000000" w:themeColor="text1"/>
          <w:sz w:val="24"/>
          <w:szCs w:val="24"/>
          <w:lang w:eastAsia="zh-TW"/>
        </w:rPr>
        <w:t>◆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決審/頒獎典禮</w:t>
      </w:r>
    </w:p>
    <w:p w14:paraId="38F07DF3" w14:textId="77777777" w:rsidR="00750892" w:rsidRPr="00A63929" w:rsidRDefault="00B209F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A. 202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年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5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月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2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日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(六)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上午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09: 0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0前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，請參賽者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將決賽作品與資料親攜至送件地點。(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暫定，活動正式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時間依官網公告)</w:t>
      </w:r>
    </w:p>
    <w:p w14:paraId="7D1C9BE1" w14:textId="77777777" w:rsidR="00A63929" w:rsidRPr="00A63929" w:rsidRDefault="00A63929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14:paraId="4D950751" w14:textId="77777777" w:rsidR="00A63929" w:rsidRPr="00A63929" w:rsidRDefault="00A63929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14:paraId="69467C93" w14:textId="77777777" w:rsidR="00750892" w:rsidRPr="00A63929" w:rsidRDefault="00B209F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B. 202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年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5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月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2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日 上午 10: 00，舉行決賽評審與頒獎典禮，現瑒作品展示及各組簡報發表。(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暫定，活動正式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時間依官網公告)</w:t>
      </w:r>
    </w:p>
    <w:p w14:paraId="5025FE8D" w14:textId="77777777" w:rsidR="00B209F2" w:rsidRPr="00A63929" w:rsidRDefault="00B209F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C. </w:t>
      </w:r>
      <w:r w:rsidR="0075089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送件地點：官網將另行公告。</w:t>
      </w:r>
    </w:p>
    <w:p w14:paraId="5CA33752" w14:textId="77777777" w:rsidR="00A63929" w:rsidRPr="00A63929" w:rsidRDefault="00A63929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14:paraId="7C8E254B" w14:textId="77777777" w:rsidR="00750892" w:rsidRPr="00A63929" w:rsidRDefault="00750892" w:rsidP="00750892">
      <w:pPr>
        <w:spacing w:line="440" w:lineRule="exact"/>
        <w:jc w:val="both"/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細明體" w:hint="eastAsia"/>
          <w:b/>
          <w:color w:val="000000" w:themeColor="text1"/>
          <w:sz w:val="24"/>
          <w:szCs w:val="24"/>
          <w:lang w:eastAsia="zh-TW"/>
        </w:rPr>
        <w:t>※</w:t>
      </w:r>
      <w:r w:rsidRPr="00A63929"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  <w:t>其他注意事項：</w:t>
      </w:r>
    </w:p>
    <w:p w14:paraId="7439ACA6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1.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每隊參賽學生僅限搭配一名指導老師，唯該名指導老師不限指導學生隊數。</w:t>
      </w:r>
    </w:p>
    <w:p w14:paraId="63A146A0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2.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參加競賽作品，必須為自行創作設計之作品，並未曾於其他國內外相關設計競賽獲獎(</w:t>
      </w:r>
      <w:r w:rsidR="00B209F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唯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作品可參與</w:t>
      </w:r>
      <w:r w:rsidR="00B209F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202</w:t>
      </w:r>
      <w:r w:rsidR="00B209F2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新一代設計展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之金點新秀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設計獎)，亦未曾於其他媒體公開發表， 嚴禁抄襲仿冒，違者不予評分。</w:t>
      </w:r>
    </w:p>
    <w:p w14:paraId="3D1F5EBD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3.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入圍決審隊伍之作品在競賽或展覽過程中，如發現有不符本辦法之規定或涉及仿冒、抄襲等情事者，主辦單位得隨時暫停或取消參加競賽及展覽之權利，並召集評選委員會審議處理，必要時得取消其獲獎資格，並追回已頒發之獎金、獎品與獎狀等獎勵，同時於「KYMCO 設計挑戰</w:t>
      </w:r>
      <w:proofErr w:type="gramStart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盃</w:t>
      </w:r>
      <w:proofErr w:type="gramEnd"/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」活動網站上公告之。</w:t>
      </w:r>
    </w:p>
    <w:p w14:paraId="778240BD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4.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主辦單位得運用入圍決審隊伍作品之照片、幻燈片及說明文字等相關資料，作為展覽、宣傳、攝影及出版等用途，入圍決審隊伍應積極配合相關之宣傳及推廣活動。</w:t>
      </w:r>
    </w:p>
    <w:p w14:paraId="5AFA88D2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5.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參賽學生應尊重評選委員會之決議，除非能具體證明其他作品違反本辦法相關規定， 不得有其他異議。</w:t>
      </w:r>
    </w:p>
    <w:p w14:paraId="585FCB5C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6.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主辦單位得出版、公開展示及實車試作入圍決審隊伍之作品，展示時間、地點、出版媒體之形式及實車試作等事宜</w:t>
      </w:r>
      <w:r w:rsidR="00A63929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等，入圍決審隊伍應積極配合相關之宣傳、推廣等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一切活動。</w:t>
      </w:r>
    </w:p>
    <w:p w14:paraId="6E0977EA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7.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參賽學生須將參賽作品牢固，若因搬運、郵寄發生損壞，進而影響比賽成績，將由參賽學生自行負責。</w:t>
      </w:r>
    </w:p>
    <w:p w14:paraId="7C4A30A2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8.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得獎者必須配合出席頒獎典禮受獎，若無出席者，扣除獎金 50%。</w:t>
      </w:r>
    </w:p>
    <w:p w14:paraId="4538B4F5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9.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本辦法如有未盡事宜，主辦單位得隨時修正並於「</w:t>
      </w:r>
      <w:r w:rsidR="00B209F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KYMCO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設計挑戰</w:t>
      </w:r>
      <w:proofErr w:type="gramStart"/>
      <w:r w:rsidR="00A63929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盃</w:t>
      </w:r>
      <w:proofErr w:type="gramEnd"/>
      <w:r w:rsidR="00A63929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」</w:t>
      </w:r>
      <w:proofErr w:type="gramStart"/>
      <w:r w:rsidR="00A63929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活動官網</w:t>
      </w:r>
      <w:proofErr w:type="gramEnd"/>
      <w:r w:rsidR="00B209F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FB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粉絲團公告之。</w:t>
      </w:r>
    </w:p>
    <w:p w14:paraId="2B82E975" w14:textId="77777777" w:rsidR="00750892" w:rsidRPr="00A63929" w:rsidRDefault="00750892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10.</w:t>
      </w:r>
      <w:r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ab/>
        <w:t>主辦單位保留活動更改與異動之權利，活動內容依主辦單位更新為主。</w:t>
      </w:r>
    </w:p>
    <w:p w14:paraId="5842E7CC" w14:textId="77777777" w:rsidR="003B5EEE" w:rsidRPr="00A63929" w:rsidRDefault="003B5EEE" w:rsidP="003B5EEE">
      <w:pPr>
        <w:spacing w:line="440" w:lineRule="exac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14:paraId="19C36317" w14:textId="77777777" w:rsidR="00B209F2" w:rsidRPr="00A63929" w:rsidRDefault="0043609D" w:rsidP="00B209F2">
      <w:pPr>
        <w:spacing w:line="440" w:lineRule="exact"/>
        <w:jc w:val="both"/>
        <w:rPr>
          <w:rStyle w:val="ac"/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 w:cs="細明體" w:hint="eastAsia"/>
          <w:color w:val="000000" w:themeColor="text1"/>
          <w:sz w:val="24"/>
          <w:szCs w:val="24"/>
          <w:lang w:eastAsia="zh-TW"/>
        </w:rPr>
        <w:t>※</w:t>
      </w:r>
      <w:r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若有任何問題請聯絡諮詢</w:t>
      </w:r>
      <w:r w:rsidR="00B209F2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: KYMCO設計挑戰</w:t>
      </w:r>
      <w:proofErr w:type="gramStart"/>
      <w:r w:rsidR="00B209F2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盃官網</w:t>
      </w:r>
      <w:proofErr w:type="gramEnd"/>
      <w:r w:rsidR="00B209F2" w:rsidRPr="00A63929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/ FB粉絲頁/ </w:t>
      </w:r>
      <w:r w:rsidR="00B209F2" w:rsidRPr="00A63929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Email: </w:t>
      </w:r>
      <w:hyperlink r:id="rId11" w:history="1">
        <w:r w:rsidRPr="00A63929">
          <w:rPr>
            <w:rStyle w:val="ac"/>
            <w:rFonts w:ascii="微軟正黑體" w:eastAsia="微軟正黑體" w:hAnsi="微軟正黑體"/>
            <w:color w:val="000000" w:themeColor="text1"/>
            <w:sz w:val="24"/>
            <w:szCs w:val="24"/>
            <w:lang w:eastAsia="zh-TW"/>
          </w:rPr>
          <w:t>kdesignc11@gmail.com</w:t>
        </w:r>
      </w:hyperlink>
    </w:p>
    <w:p w14:paraId="77BD24FF" w14:textId="77777777" w:rsidR="00A63929" w:rsidRPr="00A63929" w:rsidRDefault="00A63929" w:rsidP="00B209F2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14:paraId="2E413AF5" w14:textId="77777777" w:rsidR="0043609D" w:rsidRPr="00A63929" w:rsidRDefault="0043609D" w:rsidP="00B209F2">
      <w:pPr>
        <w:spacing w:line="440" w:lineRule="exact"/>
        <w:jc w:val="both"/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</w:pPr>
      <w:r w:rsidRPr="00A63929"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  <w:t>主辦單位：KYMCO 光陽工業股份有限公司</w:t>
      </w:r>
      <w:r w:rsidRPr="00A63929"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  <w:tab/>
        <w:t xml:space="preserve">        </w:t>
      </w:r>
      <w:r w:rsidR="003B5EEE" w:rsidRPr="00A6392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 xml:space="preserve">               </w:t>
      </w:r>
      <w:r w:rsidRPr="00A63929"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  <w:t xml:space="preserve"> 承辦單位：台灣設計跨界交流協會</w:t>
      </w:r>
    </w:p>
    <w:sectPr w:rsidR="0043609D" w:rsidRPr="00A63929" w:rsidSect="003B5EEE">
      <w:headerReference w:type="default" r:id="rId12"/>
      <w:pgSz w:w="11900" w:h="16840"/>
      <w:pgMar w:top="851" w:right="1134" w:bottom="1021" w:left="1134" w:header="86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47DE" w14:textId="77777777" w:rsidR="008C000B" w:rsidRDefault="008C000B">
      <w:r>
        <w:separator/>
      </w:r>
    </w:p>
  </w:endnote>
  <w:endnote w:type="continuationSeparator" w:id="0">
    <w:p w14:paraId="11C74F0E" w14:textId="77777777" w:rsidR="008C000B" w:rsidRDefault="008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2368" w14:textId="77777777" w:rsidR="008C000B" w:rsidRDefault="008C000B">
      <w:r>
        <w:separator/>
      </w:r>
    </w:p>
  </w:footnote>
  <w:footnote w:type="continuationSeparator" w:id="0">
    <w:p w14:paraId="32514E43" w14:textId="77777777" w:rsidR="008C000B" w:rsidRDefault="008C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BDAF" w14:textId="77777777" w:rsidR="007F02AB" w:rsidRDefault="00F7518C">
    <w:pPr>
      <w:spacing w:line="14" w:lineRule="auto"/>
      <w:rPr>
        <w:sz w:val="2"/>
        <w:szCs w:val="2"/>
        <w:lang w:eastAsia="zh-TW"/>
      </w:rPr>
    </w:pPr>
    <w:r>
      <w:rPr>
        <w:noProof/>
        <w:sz w:val="2"/>
        <w:szCs w:val="2"/>
        <w:lang w:eastAsia="zh-TW"/>
      </w:rPr>
      <w:drawing>
        <wp:anchor distT="0" distB="0" distL="114300" distR="114300" simplePos="0" relativeHeight="251658240" behindDoc="1" locked="0" layoutInCell="1" allowOverlap="1" wp14:anchorId="60FCF732" wp14:editId="63A42895">
          <wp:simplePos x="0" y="0"/>
          <wp:positionH relativeFrom="page">
            <wp:posOffset>5038090</wp:posOffset>
          </wp:positionH>
          <wp:positionV relativeFrom="page">
            <wp:posOffset>548640</wp:posOffset>
          </wp:positionV>
          <wp:extent cx="1804670" cy="301625"/>
          <wp:effectExtent l="0" t="0" r="5080" b="3175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"/>
          <w:szCs w:val="2"/>
        </w:rPr>
        <w:id w:val="-1067647031"/>
        <w:placeholder>
          <w:docPart w:val="5FD8E294E1D943139DA54A320146F739"/>
        </w:placeholder>
        <w:temporary/>
        <w:showingPlcHdr/>
      </w:sdtPr>
      <w:sdtEndPr/>
      <w:sdtContent>
        <w:r w:rsidRPr="00F7518C">
          <w:rPr>
            <w:sz w:val="2"/>
            <w:szCs w:val="2"/>
            <w:lang w:val="zh-TW" w:eastAsia="zh-TW"/>
          </w:rPr>
          <w:t>[</w:t>
        </w:r>
        <w:r w:rsidRPr="00F7518C">
          <w:rPr>
            <w:sz w:val="2"/>
            <w:szCs w:val="2"/>
            <w:lang w:val="zh-TW" w:eastAsia="zh-TW"/>
          </w:rPr>
          <w:t>鍵入文字</w:t>
        </w:r>
        <w:r w:rsidRPr="00F7518C">
          <w:rPr>
            <w:sz w:val="2"/>
            <w:szCs w:val="2"/>
            <w:lang w:val="zh-TW" w:eastAsia="zh-TW"/>
          </w:rPr>
          <w:t>]</w:t>
        </w:r>
      </w:sdtContent>
    </w:sdt>
    <w:r w:rsidRPr="00F7518C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968859947"/>
        <w:placeholder>
          <w:docPart w:val="5FD8E294E1D943139DA54A320146F739"/>
        </w:placeholder>
        <w:temporary/>
        <w:showingPlcHdr/>
      </w:sdtPr>
      <w:sdtEndPr/>
      <w:sdtContent>
        <w:r w:rsidRPr="00F7518C">
          <w:rPr>
            <w:sz w:val="2"/>
            <w:szCs w:val="2"/>
            <w:lang w:val="zh-TW" w:eastAsia="zh-TW"/>
          </w:rPr>
          <w:t>[</w:t>
        </w:r>
        <w:r w:rsidRPr="00F7518C">
          <w:rPr>
            <w:sz w:val="2"/>
            <w:szCs w:val="2"/>
            <w:lang w:val="zh-TW" w:eastAsia="zh-TW"/>
          </w:rPr>
          <w:t>鍵入文字</w:t>
        </w:r>
        <w:r w:rsidRPr="00F7518C">
          <w:rPr>
            <w:sz w:val="2"/>
            <w:szCs w:val="2"/>
            <w:lang w:val="zh-TW" w:eastAsia="zh-TW"/>
          </w:rPr>
          <w:t>]</w:t>
        </w:r>
      </w:sdtContent>
    </w:sdt>
    <w:r w:rsidRPr="00F7518C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8859952"/>
        <w:placeholder>
          <w:docPart w:val="5FD8E294E1D943139DA54A320146F739"/>
        </w:placeholder>
        <w:temporary/>
        <w:showingPlcHdr/>
      </w:sdtPr>
      <w:sdtEndPr/>
      <w:sdtContent>
        <w:r w:rsidRPr="00F7518C">
          <w:rPr>
            <w:sz w:val="2"/>
            <w:szCs w:val="2"/>
            <w:lang w:val="zh-TW" w:eastAsia="zh-TW"/>
          </w:rPr>
          <w:t>[</w:t>
        </w:r>
        <w:r w:rsidRPr="00F7518C">
          <w:rPr>
            <w:sz w:val="2"/>
            <w:szCs w:val="2"/>
            <w:lang w:val="zh-TW" w:eastAsia="zh-TW"/>
          </w:rPr>
          <w:t>鍵入文字</w:t>
        </w:r>
        <w:r w:rsidRPr="00F7518C">
          <w:rPr>
            <w:sz w:val="2"/>
            <w:szCs w:val="2"/>
            <w:lang w:val="zh-TW" w:eastAsia="zh-TW"/>
          </w:rPr>
          <w:t>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E69"/>
    <w:multiLevelType w:val="hybridMultilevel"/>
    <w:tmpl w:val="A98E4242"/>
    <w:lvl w:ilvl="0" w:tplc="460E1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2AB"/>
    <w:rsid w:val="00235674"/>
    <w:rsid w:val="002E7A87"/>
    <w:rsid w:val="003825BD"/>
    <w:rsid w:val="003B5EEE"/>
    <w:rsid w:val="0043609D"/>
    <w:rsid w:val="005040BB"/>
    <w:rsid w:val="006772C7"/>
    <w:rsid w:val="00750892"/>
    <w:rsid w:val="007F02AB"/>
    <w:rsid w:val="008734B2"/>
    <w:rsid w:val="008C000B"/>
    <w:rsid w:val="009C5FEC"/>
    <w:rsid w:val="00A2686B"/>
    <w:rsid w:val="00A63929"/>
    <w:rsid w:val="00B209F2"/>
    <w:rsid w:val="00C033AE"/>
    <w:rsid w:val="00C60C49"/>
    <w:rsid w:val="00E131FE"/>
    <w:rsid w:val="00E84F78"/>
    <w:rsid w:val="00F7518C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5562B"/>
  <w15:docId w15:val="{DABC7E6F-EFA2-48E9-BB88-25B0C47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微軟正黑體" w:eastAsia="微軟正黑體" w:hAnsi="微軟正黑體"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rFonts w:ascii="微軟正黑體" w:eastAsia="微軟正黑體" w:hAnsi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微軟正黑體" w:eastAsia="微軟正黑體" w:hAnsi="微軟正黑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9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72C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esignc1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designc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k2017.wixsite.com/kymc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D8E294E1D943139DA54A320146F7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9EE39E-17F5-49AC-8EE9-61E6C5CD3579}"/>
      </w:docPartPr>
      <w:docPartBody>
        <w:p w:rsidR="003B356F" w:rsidRDefault="00B11C30" w:rsidP="00B11C30">
          <w:pPr>
            <w:pStyle w:val="5FD8E294E1D943139DA54A320146F739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30"/>
    <w:rsid w:val="00302DE4"/>
    <w:rsid w:val="003B356F"/>
    <w:rsid w:val="004F7E3C"/>
    <w:rsid w:val="007F146B"/>
    <w:rsid w:val="00B11C30"/>
    <w:rsid w:val="00E8669F"/>
    <w:rsid w:val="00F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D8E294E1D943139DA54A320146F739">
    <w:name w:val="5FD8E294E1D943139DA54A320146F739"/>
    <w:rsid w:val="00B11C3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1B29-92A1-4DC2-A0E1-3B563548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陳昱菁</cp:lastModifiedBy>
  <cp:revision>7</cp:revision>
  <dcterms:created xsi:type="dcterms:W3CDTF">2021-11-01T09:16:00Z</dcterms:created>
  <dcterms:modified xsi:type="dcterms:W3CDTF">2021-11-08T07:23:00Z</dcterms:modified>
</cp:coreProperties>
</file>